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</w:rPr>
        <w:t>山东大学</w:t>
      </w:r>
      <w:r>
        <w:rPr>
          <w:rFonts w:ascii="黑体" w:hAnsi="黑体" w:eastAsia="黑体"/>
          <w:sz w:val="30"/>
          <w:szCs w:val="30"/>
          <w:u w:val="single"/>
        </w:rPr>
        <w:t xml:space="preserve">        计算机科学与技术            </w:t>
      </w:r>
      <w:r>
        <w:rPr>
          <w:rFonts w:ascii="黑体" w:hAnsi="黑体" w:eastAsia="黑体"/>
          <w:sz w:val="30"/>
          <w:szCs w:val="30"/>
        </w:rPr>
        <w:t>学院</w:t>
      </w:r>
    </w:p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  <w:u w:val="single"/>
        </w:rPr>
        <w:t xml:space="preserve">计算机组成与设计    </w:t>
      </w:r>
      <w:r>
        <w:rPr>
          <w:rFonts w:ascii="黑体" w:hAnsi="黑体" w:eastAsia="黑体"/>
          <w:sz w:val="30"/>
          <w:szCs w:val="30"/>
        </w:rPr>
        <w:t>课程实验报告</w:t>
      </w:r>
    </w:p>
    <w:p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Style w:val="10"/>
        <w:tblW w:w="9854" w:type="dxa"/>
        <w:tblInd w:w="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00"/>
        <w:gridCol w:w="1708"/>
        <w:gridCol w:w="1031"/>
        <w:gridCol w:w="3415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</w:tblPrEx>
        <w:tc>
          <w:tcPr>
            <w:tcW w:w="3700" w:type="dxa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default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学号：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202300130234</w:t>
            </w:r>
          </w:p>
        </w:tc>
        <w:tc>
          <w:tcPr>
            <w:tcW w:w="2739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姓名： 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陈俊宏</w:t>
            </w:r>
          </w:p>
        </w:tc>
        <w:tc>
          <w:tcPr>
            <w:tcW w:w="3415" w:type="dxa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C1D6F4"/>
            <w:tcMar>
              <w:left w:w="108" w:type="dxa"/>
            </w:tcMar>
          </w:tcPr>
          <w:p>
            <w:pPr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班级： 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FFFFFF"/>
              <w:spacing w:before="0" w:beforeAutospacing="0" w:line="12" w:lineRule="atLeast"/>
              <w:ind w:left="0" w:firstLine="0"/>
              <w:jc w:val="left"/>
              <w:rPr>
                <w:rFonts w:hint="eastAsia" w:eastAsia="黑体"/>
                <w:color w:val="000000"/>
                <w:lang w:val="en-US" w:eastAsia="zh-CN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实验题目：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08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实验学时：2</w:t>
            </w:r>
          </w:p>
        </w:tc>
        <w:tc>
          <w:tcPr>
            <w:tcW w:w="4446" w:type="dxa"/>
            <w:gridSpan w:val="2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color w:val="00000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 xml:space="preserve">实验日期：    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实验目的：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实验软件和硬件环境：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软件环境：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hint="eastAsia"/>
                <w:color w:val="000000"/>
              </w:rPr>
              <w:t>Vivado</w:t>
            </w:r>
            <w:r>
              <w:rPr>
                <w:color w:val="000000"/>
              </w:rPr>
              <w:t>软件</w:t>
            </w:r>
            <w:r>
              <w:rPr>
                <w:rFonts w:hint="eastAsia"/>
                <w:color w:val="000000"/>
              </w:rPr>
              <w:t>、FPGA实验平台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硬件环境：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1.实验室台式机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2.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</w:rPr>
              <w:t>FPGA服务器，PYNQ-Z</w:t>
            </w: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2</w:t>
            </w:r>
            <w:r>
              <w:rPr>
                <w:rFonts w:hint="eastAsia" w:ascii="黑体" w:hAnsi="黑体" w:eastAsia="黑体"/>
                <w:color w:val="000000"/>
                <w:sz w:val="24"/>
                <w:szCs w:val="20"/>
              </w:rPr>
              <w:t>开发板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0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实验原理和方法：</w:t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实验步骤：</w:t>
            </w:r>
          </w:p>
          <w:p>
            <w:pPr>
              <w:spacing w:line="300" w:lineRule="auto"/>
              <w:ind w:firstLine="420"/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color w:val="000000"/>
              </w:rPr>
              <w:t>（1）原理图输入：根据电路图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rFonts w:hint="eastAsia"/>
                <w:color w:val="000000"/>
                <w:lang w:val="en-US" w:eastAsia="zh-CN"/>
              </w:rPr>
              <w:t>连接好相应的部件</w:t>
            </w:r>
          </w:p>
          <w:p>
            <w:pPr>
              <w:spacing w:line="300" w:lineRule="auto"/>
              <w:ind w:firstLine="420"/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color w:val="000000"/>
              </w:rPr>
              <w:t>（2）管脚锁定：</w:t>
            </w:r>
            <w:r>
              <w:rPr>
                <w:rFonts w:hint="eastAsia"/>
                <w:color w:val="000000"/>
                <w:lang w:val="en-US" w:eastAsia="zh-CN"/>
              </w:rPr>
              <w:t>使用adpt_in\out进行</w:t>
            </w:r>
          </w:p>
          <w:p>
            <w:pPr>
              <w:spacing w:line="300" w:lineRule="auto"/>
              <w:ind w:left="1" w:firstLine="435"/>
              <w:rPr>
                <w:color w:val="000000"/>
              </w:rPr>
            </w:pPr>
            <w:r>
              <w:rPr>
                <w:color w:val="000000"/>
              </w:rPr>
              <w:t>（3）原理图编译、适配和下载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color w:val="000000"/>
              </w:rPr>
              <w:t>原理图如图所示：</w:t>
            </w:r>
          </w:p>
          <w:p>
            <w:pPr>
              <w:spacing w:line="300" w:lineRule="auto"/>
              <w:ind w:left="1" w:firstLine="435"/>
            </w:pPr>
          </w:p>
          <w:p>
            <w:pPr>
              <w:spacing w:line="300" w:lineRule="auto"/>
              <w:ind w:left="1" w:firstLine="435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737860" cy="2440305"/>
                  <wp:effectExtent l="0" t="0" r="2540" b="1079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60" cy="2440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</w:p>
          <w:p>
            <w:pPr>
              <w:spacing w:line="300" w:lineRule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color w:val="000000"/>
              </w:rPr>
              <w:t>在</w:t>
            </w:r>
            <w:r>
              <w:rPr>
                <w:rFonts w:hint="eastAsia"/>
                <w:color w:val="000000"/>
                <w:lang w:val="en-US" w:eastAsia="zh-CN"/>
              </w:rPr>
              <w:t>实验平台上</w:t>
            </w:r>
            <w:r>
              <w:rPr>
                <w:color w:val="000000"/>
              </w:rPr>
              <w:t>分析其正确性。</w:t>
            </w:r>
          </w:p>
          <w:p>
            <w:pPr>
              <w:rPr>
                <w:rFonts w:hint="default" w:eastAsia="宋体"/>
                <w:lang w:val="en-US" w:eastAsia="zh-CN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6" w:hRule="atLeast"/>
        </w:trPr>
        <w:tc>
          <w:tcPr>
            <w:tcW w:w="9854" w:type="dxa"/>
            <w:gridSpan w:val="4"/>
            <w:tcBorders>
              <w:top w:val="single" w:color="4583DD" w:sz="8" w:space="0"/>
              <w:left w:val="single" w:color="4583DD" w:sz="8" w:space="0"/>
              <w:bottom w:val="single" w:color="4583DD" w:sz="8" w:space="0"/>
              <w:right w:val="single" w:color="4583DD" w:sz="8" w:space="0"/>
            </w:tcBorders>
            <w:shd w:val="clear" w:color="auto" w:fill="FEFEFE"/>
            <w:tcMar>
              <w:left w:w="108" w:type="dxa"/>
            </w:tcMar>
          </w:tcPr>
          <w:p>
            <w:pPr>
              <w:rPr>
                <w:rFonts w:ascii="黑体" w:hAnsi="黑体" w:eastAsia="黑体"/>
                <w:color w:val="000000"/>
                <w:sz w:val="24"/>
                <w:szCs w:val="20"/>
              </w:rPr>
            </w:pPr>
            <w:r>
              <w:rPr>
                <w:rFonts w:ascii="黑体" w:hAnsi="黑体" w:eastAsia="黑体"/>
                <w:color w:val="000000"/>
                <w:sz w:val="24"/>
                <w:szCs w:val="20"/>
              </w:rPr>
              <w:t>结论分析与体会：</w:t>
            </w:r>
          </w:p>
          <w:p>
            <w:pPr>
              <w:rPr>
                <w:rFonts w:hint="default" w:ascii="黑体" w:hAnsi="黑体" w:eastAsia="黑体"/>
                <w:color w:val="000000"/>
                <w:sz w:val="24"/>
                <w:szCs w:val="20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该题的目的是实现一个自加pc器且实现取指功能，通过clk控制自加器从地址0开始自加，每一次clk上沿会向rom传送一个地址，然后rom输出对应的“指令”。m74LSL61就是自加器，每次clk上沿都会输出当前数据，并把当前数据加一然后储存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结果演示：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object>
                <v:shape id="_x0000_i1025" o:spt="75" type="#_x0000_t75" style="height:31.6pt;width:141.35pt;" o:ole="t" filled="f" o:preferrelative="t" stroked="f" coordsize="21600,21600">
                  <v:fill on="f" focussize="0,0"/>
                  <v:stroke on="f"/>
                  <v:imagedata r:id="rId6" o:title=""/>
                  <o:lock v:ext="edit" aspectratio="t"/>
                  <w10:wrap type="none"/>
                  <w10:anchorlock/>
                </v:shape>
                <o:OLEObject Type="Embed" ProgID="Package" ShapeID="_x0000_i1025" DrawAspect="Content" ObjectID="_1468075725" r:id="rId5">
                  <o:LockedField>false</o:LockedField>
                </o:OLEObject>
              </w:object>
            </w:r>
            <w:bookmarkStart w:id="0" w:name="_GoBack"/>
            <w:bookmarkEnd w:id="0"/>
          </w:p>
        </w:tc>
      </w:tr>
    </w:tbl>
    <w:p>
      <w:pPr>
        <w:rPr>
          <w:rFonts w:ascii="黑体" w:hAnsi="黑体" w:eastAsia="黑体"/>
          <w:b/>
          <w:bCs/>
          <w:sz w:val="24"/>
          <w:szCs w:val="30"/>
        </w:rPr>
      </w:pPr>
    </w:p>
    <w:p/>
    <w:sectPr>
      <w:pgSz w:w="11906" w:h="16838"/>
      <w:pgMar w:top="1134" w:right="1134" w:bottom="1134" w:left="1134" w:header="0" w:footer="0" w:gutter="0"/>
      <w:cols w:space="720" w:num="1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FreeSans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Noto Sans CJK SC Regular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">
    <w:altName w:val="Sylfae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BiZTk2ZGExNjNjMjhiYTViNTRiZTRkMzU4YzZmODYifQ=="/>
  </w:docVars>
  <w:rsids>
    <w:rsidRoot w:val="00104B0E"/>
    <w:rsid w:val="00104B0E"/>
    <w:rsid w:val="003B71A8"/>
    <w:rsid w:val="004F56DB"/>
    <w:rsid w:val="00563BF9"/>
    <w:rsid w:val="00716E45"/>
    <w:rsid w:val="00B95143"/>
    <w:rsid w:val="00DB1183"/>
    <w:rsid w:val="00EE24F6"/>
    <w:rsid w:val="0B0F68E0"/>
    <w:rsid w:val="0FA72CCA"/>
    <w:rsid w:val="133170E0"/>
    <w:rsid w:val="156A0E93"/>
    <w:rsid w:val="1AB4145B"/>
    <w:rsid w:val="2133748B"/>
    <w:rsid w:val="2EBC23BC"/>
    <w:rsid w:val="34C2187D"/>
    <w:rsid w:val="35E31CA8"/>
    <w:rsid w:val="38C9665C"/>
    <w:rsid w:val="41F870F9"/>
    <w:rsid w:val="454D4364"/>
    <w:rsid w:val="475C1F52"/>
    <w:rsid w:val="5899642E"/>
    <w:rsid w:val="5A604063"/>
    <w:rsid w:val="618F06CE"/>
    <w:rsid w:val="65A03730"/>
    <w:rsid w:val="672F2CE7"/>
    <w:rsid w:val="6A4E28F9"/>
    <w:rsid w:val="6B5C3CB1"/>
    <w:rsid w:val="6DDA182F"/>
    <w:rsid w:val="6F086B57"/>
    <w:rsid w:val="713C0154"/>
    <w:rsid w:val="71AA4659"/>
    <w:rsid w:val="74EA2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Calibri"/>
      <w:sz w:val="21"/>
      <w:szCs w:val="21"/>
      <w:lang w:val="en-US" w:eastAsia="zh-CN" w:bidi="ar-SA"/>
    </w:rPr>
  </w:style>
  <w:style w:type="paragraph" w:styleId="2">
    <w:name w:val="heading 2"/>
    <w:basedOn w:val="1"/>
    <w:next w:val="1"/>
    <w:autoRedefine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4"/>
    <w:basedOn w:val="1"/>
    <w:next w:val="1"/>
    <w:autoRedefine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autoRedefine/>
    <w:semiHidden/>
    <w:unhideWhenUsed/>
    <w:qFormat/>
    <w:uiPriority w:val="1"/>
  </w:style>
  <w:style w:type="table" w:default="1" w:styleId="1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autoRedefine/>
    <w:qFormat/>
    <w:uiPriority w:val="0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5">
    <w:name w:val="Body Text"/>
    <w:basedOn w:val="1"/>
    <w:autoRedefine/>
    <w:qFormat/>
    <w:uiPriority w:val="0"/>
    <w:pPr>
      <w:spacing w:after="140" w:line="288" w:lineRule="auto"/>
    </w:pPr>
  </w:style>
  <w:style w:type="paragraph" w:styleId="6">
    <w:name w:val="Balloon Text"/>
    <w:basedOn w:val="1"/>
    <w:autoRedefine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cs="Arial"/>
      <w:sz w:val="18"/>
      <w:szCs w:val="18"/>
    </w:rPr>
  </w:style>
  <w:style w:type="paragraph" w:styleId="8">
    <w:name w:val="header"/>
    <w:basedOn w:val="1"/>
    <w:autoRedefine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Arial"/>
      <w:sz w:val="18"/>
      <w:szCs w:val="18"/>
    </w:rPr>
  </w:style>
  <w:style w:type="paragraph" w:styleId="9">
    <w:name w:val="List"/>
    <w:basedOn w:val="5"/>
    <w:autoRedefine/>
    <w:qFormat/>
    <w:uiPriority w:val="0"/>
    <w:rPr>
      <w:rFonts w:cs="FreeSans"/>
    </w:rPr>
  </w:style>
  <w:style w:type="character" w:customStyle="1" w:styleId="12">
    <w:name w:val="页眉 字符"/>
    <w:basedOn w:val="11"/>
    <w:autoRedefine/>
    <w:qFormat/>
    <w:uiPriority w:val="99"/>
    <w:rPr>
      <w:rFonts w:cs="Arial"/>
      <w:sz w:val="18"/>
      <w:szCs w:val="18"/>
    </w:rPr>
  </w:style>
  <w:style w:type="character" w:customStyle="1" w:styleId="13">
    <w:name w:val="页脚 字符"/>
    <w:basedOn w:val="11"/>
    <w:autoRedefine/>
    <w:qFormat/>
    <w:uiPriority w:val="99"/>
    <w:rPr>
      <w:rFonts w:cs="Arial"/>
      <w:sz w:val="18"/>
      <w:szCs w:val="18"/>
    </w:rPr>
  </w:style>
  <w:style w:type="character" w:customStyle="1" w:styleId="14">
    <w:name w:val="批注框文本 字符"/>
    <w:basedOn w:val="11"/>
    <w:autoRedefine/>
    <w:semiHidden/>
    <w:qFormat/>
    <w:uiPriority w:val="99"/>
    <w:rPr>
      <w:rFonts w:cs="Calibri"/>
      <w:sz w:val="18"/>
      <w:szCs w:val="18"/>
    </w:rPr>
  </w:style>
  <w:style w:type="paragraph" w:customStyle="1" w:styleId="15">
    <w:name w:val="Heading"/>
    <w:basedOn w:val="1"/>
    <w:next w:val="5"/>
    <w:autoRedefine/>
    <w:qFormat/>
    <w:uiPriority w:val="0"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customStyle="1" w:styleId="16">
    <w:name w:val="Index"/>
    <w:basedOn w:val="1"/>
    <w:autoRedefine/>
    <w:qFormat/>
    <w:uiPriority w:val="0"/>
    <w:pPr>
      <w:suppressLineNumbers/>
    </w:pPr>
    <w:rPr>
      <w:rFonts w:cs="FreeSans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90</Words>
  <Characters>515</Characters>
  <Lines>4</Lines>
  <Paragraphs>1</Paragraphs>
  <TotalTime>12</TotalTime>
  <ScaleCrop>false</ScaleCrop>
  <LinksUpToDate>false</LinksUpToDate>
  <CharactersWithSpaces>604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2019-09-12T08:13:00Z</dcterms:created>
  <dc:creator>dell</dc:creator>
  <cp:lastModifiedBy>陈俊宏</cp:lastModifiedBy>
  <dcterms:modified xsi:type="dcterms:W3CDTF">2025-05-16T00:51:49Z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2052-12.1.0.16729</vt:lpwstr>
  </property>
  <property fmtid="{D5CDD505-2E9C-101B-9397-08002B2CF9AE}" pid="9" name="ICV">
    <vt:lpwstr>8AC7613B5935403783862ECC2A63C8EB_13</vt:lpwstr>
  </property>
</Properties>
</file>